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573A79" w:rsidRPr="000E1A41">
        <w:t>cANDI</w:t>
      </w:r>
      <w:r w:rsidR="008A0D60">
        <w:t>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0353CB" w:rsidRPr="00694358" w:rsidRDefault="00636B22" w:rsidP="00694358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C2533C">
        <w:rPr>
          <w:b/>
          <w:color w:val="002060"/>
          <w:lang w:eastAsia="es-ES"/>
        </w:rPr>
        <w:t>Exportación</w:t>
      </w:r>
    </w:p>
    <w:p w:rsidR="00994530" w:rsidRPr="0084040C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las </w:t>
      </w:r>
      <w:r>
        <w:rPr>
          <w:rFonts w:asciiTheme="majorHAnsi" w:hAnsiTheme="majorHAnsi"/>
          <w:i/>
          <w:lang w:eastAsia="es-ES"/>
        </w:rPr>
        <w:t>M</w:t>
      </w:r>
      <w:r w:rsidRPr="0084040C">
        <w:rPr>
          <w:rFonts w:asciiTheme="majorHAnsi" w:hAnsiTheme="majorHAnsi"/>
          <w:i/>
          <w:lang w:eastAsia="es-ES"/>
        </w:rPr>
        <w:t xml:space="preserve">arcas </w:t>
      </w:r>
      <w:r>
        <w:rPr>
          <w:rFonts w:asciiTheme="majorHAnsi" w:hAnsiTheme="majorHAnsi"/>
          <w:i/>
          <w:lang w:eastAsia="es-ES"/>
        </w:rPr>
        <w:t xml:space="preserve">de Fabricante </w:t>
      </w:r>
      <w:r w:rsidRPr="0084040C">
        <w:rPr>
          <w:rFonts w:asciiTheme="majorHAnsi" w:hAnsiTheme="majorHAnsi"/>
          <w:i/>
          <w:lang w:eastAsia="es-ES"/>
        </w:rPr>
        <w:t xml:space="preserve">que logren tener presencia en un nuevo mercado. Se valorará que puedan abrir una nueva categoría o subcategoría de producto (según las identificadas por Kantar </w:t>
      </w:r>
      <w:proofErr w:type="spellStart"/>
      <w:r w:rsidRPr="0084040C">
        <w:rPr>
          <w:rFonts w:asciiTheme="majorHAnsi" w:hAnsiTheme="majorHAnsi"/>
          <w:i/>
          <w:lang w:eastAsia="es-ES"/>
        </w:rPr>
        <w:t>Worldpanel</w:t>
      </w:r>
      <w:proofErr w:type="spellEnd"/>
      <w:r w:rsidRPr="0084040C">
        <w:rPr>
          <w:rFonts w:asciiTheme="majorHAnsi" w:hAnsiTheme="majorHAnsi"/>
          <w:i/>
          <w:lang w:eastAsia="es-ES"/>
        </w:rPr>
        <w:t>). Esta categoría de premio reconoce capacidad exportadora de las marcas como vía para la generación de valor.</w:t>
      </w:r>
    </w:p>
    <w:p w:rsidR="00994530" w:rsidRPr="0036703D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En esta categoría se premiará al producto fabrica</w:t>
      </w:r>
      <w:r>
        <w:rPr>
          <w:rFonts w:asciiTheme="majorHAnsi" w:hAnsiTheme="majorHAnsi"/>
          <w:i/>
          <w:lang w:eastAsia="es-ES"/>
        </w:rPr>
        <w:t xml:space="preserve">do en España, ya sea de empresa nacional o multinacional, </w:t>
      </w:r>
      <w:r w:rsidRPr="0084040C">
        <w:rPr>
          <w:rFonts w:asciiTheme="majorHAnsi" w:hAnsiTheme="majorHAnsi"/>
          <w:i/>
          <w:lang w:eastAsia="es-ES"/>
        </w:rPr>
        <w:t>que haya conseguido abrirse a otros países, premiando el esfuerzo por parte de las marcas</w:t>
      </w:r>
      <w:r w:rsidRPr="00694358">
        <w:rPr>
          <w:rFonts w:asciiTheme="majorHAnsi" w:hAnsiTheme="majorHAnsi"/>
          <w:i/>
          <w:lang w:eastAsia="es-ES"/>
        </w:rPr>
        <w:t>.</w:t>
      </w:r>
      <w:r w:rsidRPr="0036703D">
        <w:rPr>
          <w:sz w:val="20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El volumen de exportaciones no será el criterio dominante, sino que se tendrá además en cuenta otras variables como la apertura de nuevas categorías, la creación de valor o el crecimiento de los mercados</w:t>
      </w:r>
      <w:r>
        <w:rPr>
          <w:rFonts w:asciiTheme="majorHAnsi" w:hAnsiTheme="majorHAnsi"/>
          <w:i/>
          <w:lang w:eastAsia="es-ES"/>
        </w:rPr>
        <w:t>.</w:t>
      </w:r>
    </w:p>
    <w:p w:rsidR="00694358" w:rsidRDefault="00694358" w:rsidP="00694358">
      <w:pPr>
        <w:jc w:val="both"/>
        <w:rPr>
          <w:rFonts w:asciiTheme="majorHAnsi" w:hAnsiTheme="majorHAnsi"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8329EB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8329EB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A25644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bookmarkStart w:id="0" w:name="_GoBack"/>
      <w:bookmarkEnd w:id="0"/>
    </w:p>
    <w:p w:rsidR="00DC102F" w:rsidRPr="00C934AC" w:rsidRDefault="00DC102F" w:rsidP="00DC102F">
      <w:pPr>
        <w:pStyle w:val="Ttulo1"/>
        <w:rPr>
          <w:rFonts w:cs="Arial"/>
          <w:b/>
        </w:rPr>
      </w:pPr>
      <w:r w:rsidRPr="00C934AC">
        <w:rPr>
          <w:b/>
        </w:rPr>
        <w:t>PRESENTACIÓN DE LA CANDIDATURA</w:t>
      </w:r>
    </w:p>
    <w:p w:rsidR="00DC102F" w:rsidRPr="00994530" w:rsidRDefault="00DC102F" w:rsidP="0099453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 15 de marzo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C2533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C2533C">
        <w:rPr>
          <w:rFonts w:asciiTheme="majorHAnsi" w:hAnsiTheme="majorHAnsi" w:cs="Arial"/>
          <w:color w:val="0070C0"/>
          <w:szCs w:val="27"/>
        </w:rPr>
        <w:t xml:space="preserve">Explique el valor de esta exportación en términos de nuevo mercado/país en el que se introduce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B2050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datos que muestren el éxito del </w:t>
      </w:r>
      <w:r w:rsidR="006254EC">
        <w:rPr>
          <w:rFonts w:asciiTheme="majorHAnsi" w:hAnsiTheme="majorHAnsi" w:cs="Arial"/>
          <w:color w:val="0070C0"/>
          <w:szCs w:val="27"/>
        </w:rPr>
        <w:t>producto</w:t>
      </w:r>
      <w:r>
        <w:rPr>
          <w:rFonts w:asciiTheme="majorHAnsi" w:hAnsiTheme="majorHAnsi" w:cs="Arial"/>
          <w:color w:val="0070C0"/>
          <w:szCs w:val="27"/>
        </w:rPr>
        <w:t>/marca exportado</w:t>
      </w:r>
      <w:r w:rsidR="006254EC">
        <w:rPr>
          <w:rFonts w:asciiTheme="majorHAnsi" w:hAnsiTheme="majorHAnsi" w:cs="Arial"/>
          <w:color w:val="0070C0"/>
          <w:szCs w:val="27"/>
        </w:rPr>
        <w:t xml:space="preserve"> (cuota de mercado, datos de penetración,</w:t>
      </w:r>
      <w:r>
        <w:rPr>
          <w:rFonts w:asciiTheme="majorHAnsi" w:hAnsiTheme="majorHAnsi" w:cs="Arial"/>
          <w:color w:val="0070C0"/>
          <w:szCs w:val="27"/>
        </w:rPr>
        <w:t xml:space="preserve"> encuesta de satisfacción,</w:t>
      </w:r>
      <w:r w:rsidR="006254EC">
        <w:rPr>
          <w:rFonts w:asciiTheme="majorHAnsi" w:hAnsiTheme="majorHAnsi" w:cs="Arial"/>
          <w:color w:val="0070C0"/>
          <w:szCs w:val="27"/>
        </w:rPr>
        <w:t xml:space="preserve"> etc.). 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5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C2533C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EXPORTACIÓN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1D65ED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B999F9D" wp14:editId="0F8D16B1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E1A41"/>
    <w:rsid w:val="000F0EF5"/>
    <w:rsid w:val="001035C0"/>
    <w:rsid w:val="001425F0"/>
    <w:rsid w:val="00154D22"/>
    <w:rsid w:val="00195B91"/>
    <w:rsid w:val="001B3D38"/>
    <w:rsid w:val="001D09E7"/>
    <w:rsid w:val="001D65ED"/>
    <w:rsid w:val="001F0876"/>
    <w:rsid w:val="002169F3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94358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29EB"/>
    <w:rsid w:val="00837BCE"/>
    <w:rsid w:val="008472A4"/>
    <w:rsid w:val="00851470"/>
    <w:rsid w:val="00874380"/>
    <w:rsid w:val="008A0D60"/>
    <w:rsid w:val="008A3F46"/>
    <w:rsid w:val="008D1F1E"/>
    <w:rsid w:val="008E6A4D"/>
    <w:rsid w:val="0091448B"/>
    <w:rsid w:val="00994530"/>
    <w:rsid w:val="009A09B6"/>
    <w:rsid w:val="009B4CF6"/>
    <w:rsid w:val="00A25644"/>
    <w:rsid w:val="00A941E7"/>
    <w:rsid w:val="00AD5DE9"/>
    <w:rsid w:val="00B13ACD"/>
    <w:rsid w:val="00B165F4"/>
    <w:rsid w:val="00B2050B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2533C"/>
    <w:rsid w:val="00C46FFA"/>
    <w:rsid w:val="00C934AC"/>
    <w:rsid w:val="00C971A3"/>
    <w:rsid w:val="00CB23F8"/>
    <w:rsid w:val="00CE6BFD"/>
    <w:rsid w:val="00CF6994"/>
    <w:rsid w:val="00D14490"/>
    <w:rsid w:val="00D17955"/>
    <w:rsid w:val="00D248FE"/>
    <w:rsid w:val="00D372FD"/>
    <w:rsid w:val="00DC102F"/>
    <w:rsid w:val="00E12C90"/>
    <w:rsid w:val="00E739EB"/>
    <w:rsid w:val="00EF2CA4"/>
    <w:rsid w:val="00EF48AE"/>
    <w:rsid w:val="00EF71D8"/>
    <w:rsid w:val="00F14AF9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AF5EB3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4F25-822A-483F-88FF-C9796926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55</cp:revision>
  <dcterms:created xsi:type="dcterms:W3CDTF">2017-12-28T09:01:00Z</dcterms:created>
  <dcterms:modified xsi:type="dcterms:W3CDTF">2018-01-25T14:21:00Z</dcterms:modified>
</cp:coreProperties>
</file>