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F6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14:paraId="74775838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1806012" w14:textId="1EE191BA" w:rsidR="000353CB" w:rsidRDefault="00E82D82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9463C5">
        <w:rPr>
          <w:i/>
          <w:lang w:eastAsia="es-ES"/>
        </w:rPr>
        <w:t>I</w:t>
      </w:r>
      <w:r w:rsidR="001A4281">
        <w:rPr>
          <w:i/>
          <w:lang w:eastAsia="es-ES"/>
        </w:rPr>
        <w:t xml:space="preserve"> EDICIÓN </w:t>
      </w:r>
      <w:r w:rsidR="007562EB">
        <w:rPr>
          <w:i/>
          <w:lang w:eastAsia="es-ES"/>
        </w:rPr>
        <w:t>202</w:t>
      </w:r>
      <w:r w:rsidR="009463C5">
        <w:rPr>
          <w:i/>
          <w:lang w:eastAsia="es-ES"/>
        </w:rPr>
        <w:t>3</w:t>
      </w:r>
    </w:p>
    <w:p w14:paraId="54F2529A" w14:textId="77777777"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14:paraId="7F7C4E07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Serán objeto de esta categoría los trabajos periodísticos que mejor hayan abordado la innovación de productos en la industria de Gran Consumo en cualquier tipo de medio o formato.  Se podrán presentar aquellas piezas periodísticas que hayan contribuido a la difusión sobre la importancia de la innovación de Marcas de Fabricante como creación de valor dentro de la industria de Gran Consumo en España.</w:t>
      </w:r>
    </w:p>
    <w:p w14:paraId="64BC7A8C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Cualquier persona física o jurídica podrá proponer una candidatura de pieza periodística emitida o publicada en 2022. Para que pueda ser considerada por el Jurado, ha de contar con la aprobación del autor/a o medio; así, se puede presentar candidatura con aprobación o, en su defecto, sería la Secretaría Técnica quien valide con el autor/a de la pieza su autorización.</w:t>
      </w:r>
    </w:p>
    <w:p w14:paraId="1BDEF934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El premio tendrá una dotación económica de 3.000 euros, solo en esta categoría, porque es la única a título personal.</w:t>
      </w:r>
    </w:p>
    <w:p w14:paraId="46C4C52D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</w:p>
    <w:p w14:paraId="14EFF7A6" w14:textId="540B0B7E" w:rsidR="00046FAF" w:rsidRPr="000E1A41" w:rsidRDefault="003B1D62" w:rsidP="00294593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 xml:space="preserve">o por teléfono al </w:t>
      </w:r>
      <w:r w:rsidR="00F61E6B" w:rsidRPr="005636A6">
        <w:rPr>
          <w:rFonts w:asciiTheme="majorHAnsi" w:hAnsiTheme="majorHAnsi"/>
          <w:lang w:eastAsia="es-ES"/>
        </w:rPr>
        <w:t>93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201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10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4FC5BD1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705B49D3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295D88D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C08E1" w14:textId="77777777"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00E8EBF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2" w14:textId="77777777"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A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8F8A1E" w14:textId="77777777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C01" w14:textId="77777777"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4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35F3E62F" w14:textId="77777777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B25F03" w14:textId="77777777"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14:paraId="3B154779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8B9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4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14:paraId="71930E4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AB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B6D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0BC667BC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C4C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A93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6C686256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45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0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38B39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917B6B" w14:textId="77777777"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14:paraId="5F2C4F5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A6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3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9D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10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3DB1D9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7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73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8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280ABCAA" w14:textId="77777777"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F48FF0" w14:textId="77777777" w:rsidR="00A114DA" w:rsidRPr="008E6246" w:rsidRDefault="00A114DA" w:rsidP="00A114DA">
      <w:pPr>
        <w:pStyle w:val="Ttulo1"/>
        <w:rPr>
          <w:rFonts w:cs="Arial"/>
        </w:rPr>
      </w:pPr>
      <w:r w:rsidRPr="000E1A41">
        <w:lastRenderedPageBreak/>
        <w:t>PRESENTACIÓN DE LA CANDIDATURA</w:t>
      </w:r>
    </w:p>
    <w:p w14:paraId="4742BD48" w14:textId="4201E795"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9463C5">
        <w:rPr>
          <w:rFonts w:asciiTheme="majorHAnsi" w:hAnsiTheme="majorHAnsi"/>
          <w:b/>
          <w:sz w:val="24"/>
        </w:rPr>
        <w:t>9 de junio de 2023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66645DDA" w14:textId="77777777"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14:paraId="33716736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091557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2897235" w14:textId="59A59A32"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="00F61E6B">
        <w:rPr>
          <w:rFonts w:asciiTheme="majorHAnsi" w:hAnsiTheme="majorHAnsi"/>
          <w:b/>
          <w:lang w:val="es-ES"/>
        </w:rPr>
        <w:t>É</w:t>
      </w:r>
      <w:r w:rsidRPr="006F2510">
        <w:rPr>
          <w:rFonts w:asciiTheme="majorHAnsi" w:hAnsiTheme="majorHAnsi"/>
          <w:b/>
          <w:lang w:val="es-ES"/>
        </w:rPr>
        <w:t xml:space="preserve">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</w:t>
      </w:r>
      <w:r w:rsidR="00F61E6B">
        <w:rPr>
          <w:rFonts w:asciiTheme="majorHAnsi" w:hAnsiTheme="majorHAnsi"/>
          <w:b/>
          <w:lang w:val="es-ES"/>
        </w:rPr>
        <w:t>2</w:t>
      </w:r>
      <w:r w:rsidR="000D7023">
        <w:rPr>
          <w:rFonts w:asciiTheme="majorHAnsi" w:hAnsiTheme="majorHAnsi"/>
          <w:b/>
          <w:lang w:val="es-ES"/>
        </w:rPr>
        <w:t>1</w:t>
      </w:r>
      <w:r w:rsidR="009159AF">
        <w:rPr>
          <w:rFonts w:asciiTheme="majorHAnsi" w:hAnsiTheme="majorHAnsi"/>
          <w:lang w:val="es-ES"/>
        </w:rPr>
        <w:t>.</w:t>
      </w:r>
    </w:p>
    <w:p w14:paraId="6DEF0DE7" w14:textId="77777777"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14:paraId="06A6A353" w14:textId="77777777" w:rsidTr="00026527">
        <w:trPr>
          <w:trHeight w:val="8221"/>
        </w:trPr>
        <w:tc>
          <w:tcPr>
            <w:tcW w:w="8582" w:type="dxa"/>
          </w:tcPr>
          <w:p w14:paraId="06F54F0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BE5B6E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D44DBE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3A68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8486D16" w14:textId="77777777"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14:paraId="173B2427" w14:textId="77777777" w:rsidTr="00AE10AE">
        <w:trPr>
          <w:trHeight w:val="1761"/>
        </w:trPr>
        <w:tc>
          <w:tcPr>
            <w:tcW w:w="8508" w:type="dxa"/>
          </w:tcPr>
          <w:p w14:paraId="0D8DE5DF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7B85FAD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2E69767" w14:textId="77777777"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BB3B" w14:textId="77777777" w:rsidR="00414BD5" w:rsidRDefault="00414BD5" w:rsidP="00EF2CA4">
      <w:pPr>
        <w:spacing w:after="0" w:line="240" w:lineRule="auto"/>
      </w:pPr>
      <w:r>
        <w:separator/>
      </w:r>
    </w:p>
  </w:endnote>
  <w:endnote w:type="continuationSeparator" w:id="0">
    <w:p w14:paraId="6D3BDCFE" w14:textId="77777777" w:rsidR="00414BD5" w:rsidRDefault="00414BD5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5CAF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696F1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296EA6" w14:textId="77777777"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14:paraId="57869AA3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E768" w14:textId="77777777" w:rsidR="00414BD5" w:rsidRDefault="00414BD5" w:rsidP="00EF2CA4">
      <w:pPr>
        <w:spacing w:after="0" w:line="240" w:lineRule="auto"/>
      </w:pPr>
      <w:r>
        <w:separator/>
      </w:r>
    </w:p>
  </w:footnote>
  <w:footnote w:type="continuationSeparator" w:id="0">
    <w:p w14:paraId="3EA942CC" w14:textId="77777777" w:rsidR="00414BD5" w:rsidRDefault="00414BD5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3674" w14:textId="7E86E7D0" w:rsidR="00EF2CA4" w:rsidRDefault="009463C5" w:rsidP="00EF2CA4">
    <w:pPr>
      <w:pStyle w:val="Encabezado"/>
      <w:jc w:val="center"/>
    </w:pPr>
    <w:r>
      <w:rPr>
        <w:noProof/>
      </w:rPr>
      <w:drawing>
        <wp:inline distT="0" distB="0" distL="0" distR="0" wp14:anchorId="18780F5A" wp14:editId="50F19BAD">
          <wp:extent cx="1501140" cy="657225"/>
          <wp:effectExtent l="0" t="0" r="381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91814">
    <w:abstractNumId w:val="0"/>
  </w:num>
  <w:num w:numId="2" w16cid:durableId="1032416940">
    <w:abstractNumId w:val="1"/>
  </w:num>
  <w:num w:numId="3" w16cid:durableId="87877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D7023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59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08D1"/>
    <w:rsid w:val="0037243A"/>
    <w:rsid w:val="00382E02"/>
    <w:rsid w:val="0038418E"/>
    <w:rsid w:val="003B1D62"/>
    <w:rsid w:val="003D6304"/>
    <w:rsid w:val="003F203C"/>
    <w:rsid w:val="00407CDC"/>
    <w:rsid w:val="00414BD5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6F65A6"/>
    <w:rsid w:val="0070118A"/>
    <w:rsid w:val="00712475"/>
    <w:rsid w:val="0071644B"/>
    <w:rsid w:val="00741DF8"/>
    <w:rsid w:val="007562EB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463C5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43C39"/>
    <w:rsid w:val="00B55DBA"/>
    <w:rsid w:val="00B77BEE"/>
    <w:rsid w:val="00B80DDC"/>
    <w:rsid w:val="00B84F18"/>
    <w:rsid w:val="00B877AB"/>
    <w:rsid w:val="00B9389C"/>
    <w:rsid w:val="00B972D7"/>
    <w:rsid w:val="00C00541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2D82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1E6B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A0A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043B2-5FAC-4A2A-9FFA-F4E5FC129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2A9F6-11ED-424D-8D59-5049633C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28FA9-EF63-F146-9BD6-CE9CD6740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E2EDB-A855-4189-8548-4D700394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13</cp:revision>
  <dcterms:created xsi:type="dcterms:W3CDTF">2019-04-05T13:38:00Z</dcterms:created>
  <dcterms:modified xsi:type="dcterms:W3CDTF">2023-04-10T14:37:00Z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