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260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EF0260A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5EF0260B" w14:textId="2322FB99" w:rsidR="000353CB" w:rsidRDefault="00497E6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5D7541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5D7541">
        <w:rPr>
          <w:i/>
          <w:lang w:eastAsia="es-ES"/>
        </w:rPr>
        <w:t>3</w:t>
      </w:r>
    </w:p>
    <w:p w14:paraId="5EF0260C" w14:textId="77777777"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14:paraId="5EF0260D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5EF02610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0E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0F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5EF0261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1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12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5EF02614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5EF02615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163D1B27" w14:textId="77777777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</w:p>
    <w:p w14:paraId="184A60DD" w14:textId="746D0A9D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  <w:r w:rsidRPr="005D7541">
        <w:rPr>
          <w:rFonts w:asciiTheme="majorHAnsi" w:hAnsiTheme="majorHAnsi"/>
          <w:i/>
          <w:lang w:eastAsia="es-ES"/>
        </w:rPr>
        <w:t>Serán susceptibles de ser galardonados en esta categoría los mejores ejemplos de colaboración Fabricante-Distribuidor que hayan favorecido la comercialización de las innovaciones, generando valor añadido al sector en favor del crecimiento del consumo, innovación y empleo.</w:t>
      </w:r>
    </w:p>
    <w:p w14:paraId="7071E544" w14:textId="77777777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</w:p>
    <w:p w14:paraId="084AC114" w14:textId="2D0D408B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  <w:r w:rsidRPr="005D7541">
        <w:rPr>
          <w:rFonts w:asciiTheme="majorHAnsi" w:hAnsiTheme="majorHAnsi"/>
          <w:i/>
          <w:lang w:eastAsia="es-ES"/>
        </w:rPr>
        <w:t>Podrán presentarse las Marcas de Fabricante y las cadenas de distribución que evidencien ejemplos en este sentido.</w:t>
      </w:r>
    </w:p>
    <w:p w14:paraId="1D201FB4" w14:textId="77777777" w:rsidR="005D7541" w:rsidRDefault="005D7541" w:rsidP="000F0EF5">
      <w:pPr>
        <w:jc w:val="both"/>
        <w:rPr>
          <w:rFonts w:asciiTheme="majorHAnsi" w:hAnsiTheme="majorHAnsi"/>
          <w:lang w:eastAsia="es-ES"/>
        </w:rPr>
      </w:pPr>
    </w:p>
    <w:p w14:paraId="5EF02618" w14:textId="5C755A90" w:rsidR="005D75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CC14E6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C6334F" w:rsidRPr="005636A6">
        <w:rPr>
          <w:rFonts w:asciiTheme="majorHAnsi" w:hAnsiTheme="majorHAnsi"/>
          <w:lang w:eastAsia="es-ES"/>
        </w:rPr>
        <w:t>93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201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10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28</w:t>
      </w:r>
      <w:r w:rsidR="00C6334F" w:rsidRPr="000E1A41">
        <w:rPr>
          <w:rFonts w:asciiTheme="majorHAnsi" w:hAnsiTheme="majorHAnsi"/>
          <w:lang w:eastAsia="es-ES"/>
        </w:rPr>
        <w:t>.</w:t>
      </w:r>
    </w:p>
    <w:p w14:paraId="0D486311" w14:textId="77777777" w:rsidR="005D7541" w:rsidRDefault="005D7541">
      <w:pPr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67B0143D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5EF02619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5EF0261A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EF0261C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1B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5EF0261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1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4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8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6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A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2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5EF0262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3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EF0263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5EF0263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5EF02638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37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5EF0263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9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3E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1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0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4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3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6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45" w14:textId="77777777"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5EF0264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7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8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9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5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E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14:paraId="5EF02651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4" w14:textId="77777777"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14:paraId="5EF02655" w14:textId="0A60E093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D7541">
        <w:rPr>
          <w:rFonts w:asciiTheme="majorHAnsi" w:hAnsiTheme="majorHAnsi"/>
          <w:b/>
          <w:sz w:val="24"/>
        </w:rPr>
        <w:t>9 de junio de 2023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EF02656" w14:textId="77777777"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5EF02658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5EF0265B" w14:textId="77777777" w:rsidTr="00800AA7">
        <w:trPr>
          <w:trHeight w:val="926"/>
        </w:trPr>
        <w:tc>
          <w:tcPr>
            <w:tcW w:w="8508" w:type="dxa"/>
          </w:tcPr>
          <w:p w14:paraId="5EF0265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5A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01084AA" w14:textId="05FD55FB" w:rsidR="00AF6D01" w:rsidRDefault="00AF6D01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D31F855" w14:textId="3AC55426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lastRenderedPageBreak/>
        <w:t>Fechas en las que ha estado puesta en marcha</w:t>
      </w:r>
      <w:r w:rsidR="00FD4365">
        <w:rPr>
          <w:rFonts w:asciiTheme="majorHAnsi" w:hAnsiTheme="majorHAnsi" w:cs="Arial"/>
          <w:color w:val="0070C0"/>
          <w:szCs w:val="27"/>
        </w:rPr>
        <w:t xml:space="preserve"> la colaboración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6D01" w14:paraId="57774319" w14:textId="77777777" w:rsidTr="001D7509">
        <w:trPr>
          <w:trHeight w:val="926"/>
        </w:trPr>
        <w:tc>
          <w:tcPr>
            <w:tcW w:w="8508" w:type="dxa"/>
          </w:tcPr>
          <w:p w14:paraId="21109FCF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5CF9441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5560CD9" w14:textId="77777777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D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5EF0265F" w14:textId="77777777" w:rsidTr="00B3138D">
        <w:trPr>
          <w:trHeight w:val="2434"/>
        </w:trPr>
        <w:tc>
          <w:tcPr>
            <w:tcW w:w="8523" w:type="dxa"/>
          </w:tcPr>
          <w:p w14:paraId="5EF0265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0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1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5EF02663" w14:textId="77777777" w:rsidTr="006254EC">
        <w:trPr>
          <w:trHeight w:val="1476"/>
        </w:trPr>
        <w:tc>
          <w:tcPr>
            <w:tcW w:w="8538" w:type="dxa"/>
          </w:tcPr>
          <w:p w14:paraId="5EF02662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4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5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5EF02666" w14:textId="77777777" w:rsidR="00733F5A" w:rsidRDefault="00733F5A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5EF02667" w14:textId="77777777" w:rsidR="00733F5A" w:rsidRPr="00DA6658" w:rsidRDefault="00733F5A" w:rsidP="00733F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F5892" w14:paraId="5EF0266A" w14:textId="77777777" w:rsidTr="00AE10AE">
        <w:trPr>
          <w:trHeight w:val="1761"/>
        </w:trPr>
        <w:tc>
          <w:tcPr>
            <w:tcW w:w="8508" w:type="dxa"/>
          </w:tcPr>
          <w:p w14:paraId="5EF02668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69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B" w14:textId="77777777" w:rsidR="00712475" w:rsidRDefault="00712475" w:rsidP="002F58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9532" w14:textId="77777777" w:rsidR="003D21EE" w:rsidRDefault="003D21EE" w:rsidP="00EF2CA4">
      <w:pPr>
        <w:spacing w:after="0" w:line="240" w:lineRule="auto"/>
      </w:pPr>
      <w:r>
        <w:separator/>
      </w:r>
    </w:p>
  </w:endnote>
  <w:endnote w:type="continuationSeparator" w:id="0">
    <w:p w14:paraId="366C2E38" w14:textId="77777777" w:rsidR="003D21EE" w:rsidRDefault="003D21EE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02671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2672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5EF02673" w14:textId="77777777"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1C38" w14:textId="77777777" w:rsidR="003D21EE" w:rsidRDefault="003D21EE" w:rsidP="00EF2CA4">
      <w:pPr>
        <w:spacing w:after="0" w:line="240" w:lineRule="auto"/>
      </w:pPr>
      <w:r>
        <w:separator/>
      </w:r>
    </w:p>
  </w:footnote>
  <w:footnote w:type="continuationSeparator" w:id="0">
    <w:p w14:paraId="4CD5AC91" w14:textId="77777777" w:rsidR="003D21EE" w:rsidRDefault="003D21EE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2670" w14:textId="646F7B84" w:rsidR="00EF2CA4" w:rsidRDefault="005D7541" w:rsidP="00EF2CA4">
    <w:pPr>
      <w:pStyle w:val="Encabezado"/>
      <w:jc w:val="center"/>
    </w:pPr>
    <w:r>
      <w:rPr>
        <w:noProof/>
      </w:rPr>
      <w:drawing>
        <wp:inline distT="0" distB="0" distL="0" distR="0" wp14:anchorId="23E26CF8" wp14:editId="407B1CCB">
          <wp:extent cx="1501140" cy="657225"/>
          <wp:effectExtent l="0" t="0" r="381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5977">
    <w:abstractNumId w:val="0"/>
  </w:num>
  <w:num w:numId="2" w16cid:durableId="874925120">
    <w:abstractNumId w:val="1"/>
  </w:num>
  <w:num w:numId="3" w16cid:durableId="244344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4269B"/>
    <w:rsid w:val="00154D22"/>
    <w:rsid w:val="00175F46"/>
    <w:rsid w:val="00195B91"/>
    <w:rsid w:val="001B3D38"/>
    <w:rsid w:val="001D09E7"/>
    <w:rsid w:val="001D4476"/>
    <w:rsid w:val="001D473C"/>
    <w:rsid w:val="001F0876"/>
    <w:rsid w:val="00283063"/>
    <w:rsid w:val="0029482B"/>
    <w:rsid w:val="002A0806"/>
    <w:rsid w:val="002B5818"/>
    <w:rsid w:val="002D75A7"/>
    <w:rsid w:val="002E2F30"/>
    <w:rsid w:val="002F5892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21EE"/>
    <w:rsid w:val="003D6304"/>
    <w:rsid w:val="00407CDC"/>
    <w:rsid w:val="00416DB2"/>
    <w:rsid w:val="004556AA"/>
    <w:rsid w:val="00456E8C"/>
    <w:rsid w:val="00471C6D"/>
    <w:rsid w:val="004843F1"/>
    <w:rsid w:val="00486FE0"/>
    <w:rsid w:val="00497E61"/>
    <w:rsid w:val="004A1F7A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D7541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33F5A"/>
    <w:rsid w:val="00741DF8"/>
    <w:rsid w:val="0077367F"/>
    <w:rsid w:val="00792206"/>
    <w:rsid w:val="007B5D25"/>
    <w:rsid w:val="007C215E"/>
    <w:rsid w:val="007D1E5B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AF6D01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6334F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D436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02609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D4BFD-79B1-C644-8335-83A75BB6B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983D8-B64C-48BB-9390-61F80DCB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4C616-489E-484C-AE92-ED271FDF3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01F35-C798-45BE-BD08-317629F10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14</cp:revision>
  <dcterms:created xsi:type="dcterms:W3CDTF">2019-04-05T13:36:00Z</dcterms:created>
  <dcterms:modified xsi:type="dcterms:W3CDTF">2023-04-10T14:31:00Z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